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6954"/>
        <w:gridCol w:w="1684"/>
      </w:tblGrid>
      <w:tr w:rsidR="00C735E9" w:rsidRPr="008A5FA3" w:rsidTr="00C735E9">
        <w:tc>
          <w:tcPr>
            <w:tcW w:w="652" w:type="dxa"/>
            <w:shd w:val="clear" w:color="auto" w:fill="auto"/>
            <w:vAlign w:val="center"/>
          </w:tcPr>
          <w:p w:rsidR="00C735E9" w:rsidRPr="008A5FA3" w:rsidRDefault="00C735E9" w:rsidP="00B95E96">
            <w:pPr>
              <w:jc w:val="center"/>
              <w:rPr>
                <w:b/>
                <w:sz w:val="24"/>
                <w:szCs w:val="24"/>
              </w:rPr>
            </w:pPr>
            <w:r w:rsidRPr="008A5FA3">
              <w:rPr>
                <w:b/>
                <w:sz w:val="24"/>
                <w:szCs w:val="24"/>
              </w:rPr>
              <w:t>LP.</w:t>
            </w:r>
          </w:p>
        </w:tc>
        <w:tc>
          <w:tcPr>
            <w:tcW w:w="6954" w:type="dxa"/>
            <w:shd w:val="clear" w:color="auto" w:fill="auto"/>
            <w:vAlign w:val="center"/>
          </w:tcPr>
          <w:p w:rsidR="00C735E9" w:rsidRPr="008A5FA3" w:rsidRDefault="00C735E9" w:rsidP="00B95E96">
            <w:pPr>
              <w:jc w:val="center"/>
              <w:rPr>
                <w:b/>
                <w:sz w:val="24"/>
                <w:szCs w:val="24"/>
              </w:rPr>
            </w:pPr>
            <w:r w:rsidRPr="008A5FA3">
              <w:rPr>
                <w:b/>
                <w:sz w:val="24"/>
                <w:szCs w:val="24"/>
              </w:rPr>
              <w:t>URZĄDZENIE / WYMAGANIA MINIMALNE</w:t>
            </w:r>
          </w:p>
        </w:tc>
        <w:tc>
          <w:tcPr>
            <w:tcW w:w="1684" w:type="dxa"/>
            <w:shd w:val="clear" w:color="auto" w:fill="auto"/>
            <w:vAlign w:val="center"/>
          </w:tcPr>
          <w:p w:rsidR="00C735E9" w:rsidRPr="008A5FA3" w:rsidRDefault="00C735E9" w:rsidP="00B95E96">
            <w:pPr>
              <w:jc w:val="center"/>
              <w:rPr>
                <w:b/>
                <w:sz w:val="24"/>
                <w:szCs w:val="24"/>
              </w:rPr>
            </w:pPr>
            <w:r w:rsidRPr="008A5FA3">
              <w:rPr>
                <w:b/>
                <w:sz w:val="24"/>
                <w:szCs w:val="24"/>
              </w:rPr>
              <w:t>SZT</w:t>
            </w:r>
          </w:p>
        </w:tc>
      </w:tr>
      <w:tr w:rsidR="00C735E9" w:rsidRPr="008A5FA3" w:rsidTr="00C735E9">
        <w:tc>
          <w:tcPr>
            <w:tcW w:w="652" w:type="dxa"/>
            <w:shd w:val="clear" w:color="auto" w:fill="auto"/>
          </w:tcPr>
          <w:p w:rsidR="00C735E9" w:rsidRPr="0044037B" w:rsidRDefault="00C735E9" w:rsidP="00B95E96">
            <w:pPr>
              <w:jc w:val="center"/>
              <w:rPr>
                <w:sz w:val="22"/>
                <w:szCs w:val="22"/>
              </w:rPr>
            </w:pPr>
            <w:r w:rsidRPr="0044037B">
              <w:rPr>
                <w:sz w:val="22"/>
                <w:szCs w:val="22"/>
              </w:rPr>
              <w:t>1</w:t>
            </w:r>
          </w:p>
        </w:tc>
        <w:tc>
          <w:tcPr>
            <w:tcW w:w="6954" w:type="dxa"/>
            <w:shd w:val="clear" w:color="auto" w:fill="auto"/>
          </w:tcPr>
          <w:p w:rsidR="00C735E9" w:rsidRPr="0044037B" w:rsidRDefault="00C735E9" w:rsidP="00B95E96">
            <w:pPr>
              <w:shd w:val="clear" w:color="auto" w:fill="FFFFFF"/>
              <w:rPr>
                <w:b/>
                <w:sz w:val="22"/>
                <w:szCs w:val="22"/>
              </w:rPr>
            </w:pPr>
            <w:r w:rsidRPr="0044037B">
              <w:rPr>
                <w:b/>
                <w:kern w:val="36"/>
                <w:sz w:val="24"/>
                <w:szCs w:val="24"/>
              </w:rPr>
              <w:t xml:space="preserve">Laboratoryjne wagi analityczne  </w:t>
            </w:r>
          </w:p>
        </w:tc>
        <w:tc>
          <w:tcPr>
            <w:tcW w:w="1684" w:type="dxa"/>
            <w:shd w:val="clear" w:color="auto" w:fill="auto"/>
          </w:tcPr>
          <w:p w:rsidR="00C735E9" w:rsidRPr="00B466AE" w:rsidRDefault="00C735E9" w:rsidP="00B95E96">
            <w:pPr>
              <w:jc w:val="center"/>
              <w:rPr>
                <w:b/>
                <w:sz w:val="22"/>
                <w:szCs w:val="22"/>
              </w:rPr>
            </w:pPr>
            <w:r>
              <w:rPr>
                <w:b/>
                <w:sz w:val="22"/>
                <w:szCs w:val="22"/>
              </w:rPr>
              <w:t>5</w:t>
            </w:r>
          </w:p>
        </w:tc>
      </w:tr>
      <w:tr w:rsidR="00C735E9" w:rsidRPr="008A5FA3" w:rsidTr="00C735E9">
        <w:tc>
          <w:tcPr>
            <w:tcW w:w="652" w:type="dxa"/>
            <w:shd w:val="clear" w:color="auto" w:fill="auto"/>
          </w:tcPr>
          <w:p w:rsidR="00C735E9" w:rsidRPr="0044037B" w:rsidRDefault="00C735E9" w:rsidP="00B95E96">
            <w:pPr>
              <w:jc w:val="center"/>
              <w:rPr>
                <w:sz w:val="22"/>
                <w:szCs w:val="22"/>
              </w:rPr>
            </w:pPr>
            <w:r w:rsidRPr="0044037B">
              <w:rPr>
                <w:sz w:val="22"/>
                <w:szCs w:val="22"/>
              </w:rPr>
              <w:t>2</w:t>
            </w:r>
          </w:p>
        </w:tc>
        <w:tc>
          <w:tcPr>
            <w:tcW w:w="6954" w:type="dxa"/>
            <w:shd w:val="clear" w:color="auto" w:fill="auto"/>
          </w:tcPr>
          <w:p w:rsidR="00C735E9" w:rsidRPr="0044037B" w:rsidRDefault="00C735E9" w:rsidP="00B95E96">
            <w:pPr>
              <w:shd w:val="clear" w:color="auto" w:fill="FFFFFF"/>
              <w:rPr>
                <w:sz w:val="22"/>
                <w:szCs w:val="22"/>
              </w:rPr>
            </w:pPr>
            <w:r>
              <w:rPr>
                <w:sz w:val="21"/>
                <w:szCs w:val="21"/>
                <w:shd w:val="clear" w:color="auto" w:fill="FDFDFD"/>
              </w:rPr>
              <w:t xml:space="preserve">Zakres ważenia  od 200 do </w:t>
            </w:r>
            <w:r w:rsidRPr="0044037B">
              <w:rPr>
                <w:sz w:val="21"/>
                <w:szCs w:val="21"/>
                <w:shd w:val="clear" w:color="auto" w:fill="FDFDFD"/>
              </w:rPr>
              <w:t>220 g </w:t>
            </w:r>
          </w:p>
        </w:tc>
        <w:tc>
          <w:tcPr>
            <w:tcW w:w="1684" w:type="dxa"/>
            <w:shd w:val="clear" w:color="auto" w:fill="auto"/>
          </w:tcPr>
          <w:p w:rsidR="00C735E9" w:rsidRPr="00B466AE" w:rsidRDefault="00C735E9" w:rsidP="00B95E96">
            <w:pPr>
              <w:rPr>
                <w:b/>
                <w:color w:val="FF0000"/>
                <w:sz w:val="22"/>
                <w:szCs w:val="22"/>
              </w:rPr>
            </w:pPr>
          </w:p>
        </w:tc>
      </w:tr>
      <w:tr w:rsidR="00C735E9" w:rsidRPr="008A5FA3" w:rsidTr="00C735E9">
        <w:tc>
          <w:tcPr>
            <w:tcW w:w="652" w:type="dxa"/>
            <w:shd w:val="clear" w:color="auto" w:fill="auto"/>
          </w:tcPr>
          <w:p w:rsidR="00C735E9" w:rsidRPr="0044037B" w:rsidRDefault="00C735E9" w:rsidP="00B95E96">
            <w:pPr>
              <w:jc w:val="center"/>
              <w:rPr>
                <w:sz w:val="22"/>
                <w:szCs w:val="22"/>
              </w:rPr>
            </w:pPr>
            <w:r w:rsidRPr="0044037B">
              <w:rPr>
                <w:sz w:val="22"/>
                <w:szCs w:val="22"/>
              </w:rPr>
              <w:t>3</w:t>
            </w:r>
          </w:p>
        </w:tc>
        <w:tc>
          <w:tcPr>
            <w:tcW w:w="6954" w:type="dxa"/>
            <w:shd w:val="clear" w:color="auto" w:fill="auto"/>
          </w:tcPr>
          <w:p w:rsidR="00C735E9" w:rsidRPr="0044037B" w:rsidRDefault="00C735E9" w:rsidP="00B95E96">
            <w:pPr>
              <w:shd w:val="clear" w:color="auto" w:fill="FFFFFF"/>
              <w:rPr>
                <w:sz w:val="22"/>
                <w:szCs w:val="22"/>
              </w:rPr>
            </w:pPr>
            <w:r w:rsidRPr="0044037B">
              <w:rPr>
                <w:sz w:val="22"/>
                <w:szCs w:val="22"/>
              </w:rPr>
              <w:t>Minimalne obciążenie  0.001 g</w:t>
            </w:r>
          </w:p>
        </w:tc>
        <w:tc>
          <w:tcPr>
            <w:tcW w:w="1684" w:type="dxa"/>
            <w:shd w:val="clear" w:color="auto" w:fill="auto"/>
          </w:tcPr>
          <w:p w:rsidR="00C735E9" w:rsidRPr="00B466AE" w:rsidRDefault="00C735E9" w:rsidP="00B95E96">
            <w:pPr>
              <w:rPr>
                <w:sz w:val="22"/>
                <w:szCs w:val="22"/>
              </w:rPr>
            </w:pPr>
          </w:p>
        </w:tc>
      </w:tr>
      <w:tr w:rsidR="00C735E9" w:rsidRPr="008A5FA3" w:rsidTr="00C735E9">
        <w:tc>
          <w:tcPr>
            <w:tcW w:w="652" w:type="dxa"/>
            <w:shd w:val="clear" w:color="auto" w:fill="auto"/>
          </w:tcPr>
          <w:p w:rsidR="00C735E9" w:rsidRPr="0044037B" w:rsidRDefault="00C735E9" w:rsidP="00B95E96">
            <w:pPr>
              <w:jc w:val="center"/>
              <w:rPr>
                <w:sz w:val="22"/>
                <w:szCs w:val="22"/>
              </w:rPr>
            </w:pPr>
            <w:r w:rsidRPr="0044037B">
              <w:rPr>
                <w:sz w:val="22"/>
                <w:szCs w:val="22"/>
              </w:rPr>
              <w:t>4</w:t>
            </w:r>
          </w:p>
        </w:tc>
        <w:tc>
          <w:tcPr>
            <w:tcW w:w="6954" w:type="dxa"/>
            <w:shd w:val="clear" w:color="auto" w:fill="auto"/>
          </w:tcPr>
          <w:p w:rsidR="00C735E9" w:rsidRPr="0044037B" w:rsidRDefault="00C735E9" w:rsidP="00B95E96">
            <w:pPr>
              <w:shd w:val="clear" w:color="auto" w:fill="FFFFFF"/>
              <w:rPr>
                <w:sz w:val="22"/>
                <w:szCs w:val="22"/>
              </w:rPr>
            </w:pPr>
            <w:r w:rsidRPr="0044037B">
              <w:rPr>
                <w:sz w:val="22"/>
                <w:szCs w:val="22"/>
              </w:rPr>
              <w:t xml:space="preserve">Działka elementarna       d = 0.01 | 0.1 mg  </w:t>
            </w:r>
          </w:p>
        </w:tc>
        <w:tc>
          <w:tcPr>
            <w:tcW w:w="1684" w:type="dxa"/>
            <w:shd w:val="clear" w:color="auto" w:fill="auto"/>
          </w:tcPr>
          <w:p w:rsidR="00C735E9" w:rsidRPr="00B466AE" w:rsidRDefault="00C735E9" w:rsidP="00B95E96">
            <w:pPr>
              <w:rPr>
                <w:sz w:val="22"/>
                <w:szCs w:val="22"/>
              </w:rPr>
            </w:pPr>
          </w:p>
        </w:tc>
      </w:tr>
      <w:tr w:rsidR="00C735E9" w:rsidRPr="008A5FA3" w:rsidTr="00C735E9">
        <w:tc>
          <w:tcPr>
            <w:tcW w:w="652" w:type="dxa"/>
            <w:shd w:val="clear" w:color="auto" w:fill="auto"/>
          </w:tcPr>
          <w:p w:rsidR="00C735E9" w:rsidRPr="0044037B" w:rsidRDefault="00C735E9" w:rsidP="00B95E96">
            <w:pPr>
              <w:jc w:val="center"/>
              <w:rPr>
                <w:sz w:val="22"/>
                <w:szCs w:val="22"/>
              </w:rPr>
            </w:pPr>
            <w:r w:rsidRPr="0044037B">
              <w:rPr>
                <w:sz w:val="22"/>
                <w:szCs w:val="22"/>
              </w:rPr>
              <w:t>5</w:t>
            </w:r>
          </w:p>
        </w:tc>
        <w:tc>
          <w:tcPr>
            <w:tcW w:w="6954" w:type="dxa"/>
            <w:shd w:val="clear" w:color="auto" w:fill="auto"/>
          </w:tcPr>
          <w:p w:rsidR="00C735E9" w:rsidRPr="0044037B" w:rsidRDefault="00C735E9" w:rsidP="00B95E96">
            <w:pPr>
              <w:shd w:val="clear" w:color="auto" w:fill="FFFFFF"/>
              <w:rPr>
                <w:sz w:val="22"/>
                <w:szCs w:val="22"/>
              </w:rPr>
            </w:pPr>
            <w:r w:rsidRPr="0044037B">
              <w:rPr>
                <w:sz w:val="22"/>
                <w:szCs w:val="22"/>
              </w:rPr>
              <w:t xml:space="preserve">Działka legalizacyjna       e = 1 mg  </w:t>
            </w:r>
          </w:p>
        </w:tc>
        <w:tc>
          <w:tcPr>
            <w:tcW w:w="1684" w:type="dxa"/>
            <w:shd w:val="clear" w:color="auto" w:fill="auto"/>
          </w:tcPr>
          <w:p w:rsidR="00C735E9" w:rsidRPr="00B466AE" w:rsidRDefault="00C735E9" w:rsidP="00B95E96">
            <w:pPr>
              <w:rPr>
                <w:sz w:val="22"/>
                <w:szCs w:val="22"/>
              </w:rPr>
            </w:pPr>
          </w:p>
        </w:tc>
      </w:tr>
      <w:tr w:rsidR="00C735E9" w:rsidRPr="008A5FA3" w:rsidTr="00C735E9">
        <w:tc>
          <w:tcPr>
            <w:tcW w:w="652" w:type="dxa"/>
            <w:shd w:val="clear" w:color="auto" w:fill="auto"/>
          </w:tcPr>
          <w:p w:rsidR="00C735E9" w:rsidRPr="0044037B" w:rsidRDefault="00C735E9" w:rsidP="00B95E96">
            <w:pPr>
              <w:jc w:val="center"/>
              <w:rPr>
                <w:sz w:val="22"/>
                <w:szCs w:val="22"/>
              </w:rPr>
            </w:pPr>
            <w:r>
              <w:rPr>
                <w:sz w:val="22"/>
                <w:szCs w:val="22"/>
              </w:rPr>
              <w:t>6</w:t>
            </w:r>
          </w:p>
        </w:tc>
        <w:tc>
          <w:tcPr>
            <w:tcW w:w="6954" w:type="dxa"/>
            <w:shd w:val="clear" w:color="auto" w:fill="auto"/>
          </w:tcPr>
          <w:p w:rsidR="00C735E9" w:rsidRPr="0044037B" w:rsidRDefault="00C735E9" w:rsidP="00B95E96">
            <w:pPr>
              <w:pStyle w:val="firma"/>
              <w:spacing w:before="0" w:beforeAutospacing="0" w:after="0" w:afterAutospacing="0"/>
              <w:rPr>
                <w:sz w:val="22"/>
                <w:szCs w:val="22"/>
              </w:rPr>
            </w:pPr>
            <w:r w:rsidRPr="0044037B">
              <w:rPr>
                <w:sz w:val="22"/>
                <w:szCs w:val="22"/>
              </w:rPr>
              <w:t>Czas pomiaru       ≤ 6 | 3 s  </w:t>
            </w:r>
          </w:p>
        </w:tc>
        <w:tc>
          <w:tcPr>
            <w:tcW w:w="1684" w:type="dxa"/>
            <w:shd w:val="clear" w:color="auto" w:fill="auto"/>
          </w:tcPr>
          <w:p w:rsidR="00C735E9" w:rsidRDefault="00C735E9" w:rsidP="00B95E96">
            <w:pPr>
              <w:pStyle w:val="firma"/>
              <w:spacing w:before="0" w:beforeAutospacing="0" w:after="0" w:afterAutospacing="0"/>
              <w:rPr>
                <w:rFonts w:ascii="Arial" w:hAnsi="Arial" w:cs="Arial"/>
                <w:color w:val="404044"/>
                <w:sz w:val="21"/>
                <w:szCs w:val="21"/>
              </w:rPr>
            </w:pPr>
          </w:p>
        </w:tc>
      </w:tr>
      <w:tr w:rsidR="00C735E9" w:rsidRPr="008A5FA3" w:rsidTr="00C735E9">
        <w:trPr>
          <w:trHeight w:val="356"/>
        </w:trPr>
        <w:tc>
          <w:tcPr>
            <w:tcW w:w="652" w:type="dxa"/>
            <w:shd w:val="clear" w:color="auto" w:fill="auto"/>
          </w:tcPr>
          <w:p w:rsidR="00C735E9" w:rsidRPr="0044037B" w:rsidRDefault="00C735E9" w:rsidP="00B95E96">
            <w:pPr>
              <w:jc w:val="center"/>
              <w:rPr>
                <w:sz w:val="22"/>
                <w:szCs w:val="22"/>
              </w:rPr>
            </w:pPr>
            <w:r>
              <w:rPr>
                <w:sz w:val="22"/>
                <w:szCs w:val="22"/>
              </w:rPr>
              <w:t>7</w:t>
            </w:r>
          </w:p>
        </w:tc>
        <w:tc>
          <w:tcPr>
            <w:tcW w:w="6954" w:type="dxa"/>
            <w:shd w:val="clear" w:color="auto" w:fill="auto"/>
          </w:tcPr>
          <w:p w:rsidR="00C735E9" w:rsidRPr="0044037B" w:rsidRDefault="00C735E9" w:rsidP="00B95E96">
            <w:pPr>
              <w:pStyle w:val="firma"/>
              <w:spacing w:before="0" w:beforeAutospacing="0" w:after="0" w:afterAutospacing="0"/>
              <w:rPr>
                <w:sz w:val="22"/>
                <w:szCs w:val="22"/>
              </w:rPr>
            </w:pPr>
            <w:r w:rsidRPr="0044037B">
              <w:rPr>
                <w:sz w:val="22"/>
                <w:szCs w:val="22"/>
              </w:rPr>
              <w:t>Zakres tarowania  </w:t>
            </w:r>
            <w:r>
              <w:rPr>
                <w:sz w:val="21"/>
                <w:szCs w:val="21"/>
                <w:shd w:val="clear" w:color="auto" w:fill="FDFDFD"/>
              </w:rPr>
              <w:t xml:space="preserve">od 200 do </w:t>
            </w:r>
            <w:r w:rsidRPr="0044037B">
              <w:rPr>
                <w:sz w:val="21"/>
                <w:szCs w:val="21"/>
                <w:shd w:val="clear" w:color="auto" w:fill="FDFDFD"/>
              </w:rPr>
              <w:t>220 g </w:t>
            </w:r>
          </w:p>
        </w:tc>
        <w:tc>
          <w:tcPr>
            <w:tcW w:w="1684" w:type="dxa"/>
            <w:shd w:val="clear" w:color="auto" w:fill="auto"/>
          </w:tcPr>
          <w:p w:rsidR="00C735E9" w:rsidRDefault="00C735E9" w:rsidP="00B95E96">
            <w:pPr>
              <w:pStyle w:val="firma"/>
              <w:spacing w:before="0" w:beforeAutospacing="0" w:after="0" w:afterAutospacing="0"/>
              <w:rPr>
                <w:rFonts w:ascii="Arial" w:hAnsi="Arial" w:cs="Arial"/>
                <w:color w:val="404044"/>
                <w:sz w:val="21"/>
                <w:szCs w:val="21"/>
              </w:rPr>
            </w:pPr>
          </w:p>
        </w:tc>
      </w:tr>
      <w:tr w:rsidR="00C735E9" w:rsidRPr="008A5FA3" w:rsidTr="00C735E9">
        <w:tc>
          <w:tcPr>
            <w:tcW w:w="652" w:type="dxa"/>
            <w:shd w:val="clear" w:color="auto" w:fill="auto"/>
          </w:tcPr>
          <w:p w:rsidR="00C735E9" w:rsidRPr="0044037B" w:rsidRDefault="00C735E9" w:rsidP="00B95E96">
            <w:pPr>
              <w:jc w:val="center"/>
              <w:rPr>
                <w:sz w:val="22"/>
                <w:szCs w:val="22"/>
              </w:rPr>
            </w:pPr>
            <w:r>
              <w:rPr>
                <w:sz w:val="22"/>
                <w:szCs w:val="22"/>
              </w:rPr>
              <w:t>8</w:t>
            </w:r>
          </w:p>
        </w:tc>
        <w:tc>
          <w:tcPr>
            <w:tcW w:w="6954" w:type="dxa"/>
            <w:shd w:val="clear" w:color="auto" w:fill="auto"/>
          </w:tcPr>
          <w:p w:rsidR="00C735E9" w:rsidRPr="0044037B" w:rsidRDefault="00C735E9" w:rsidP="00B95E96">
            <w:pPr>
              <w:shd w:val="clear" w:color="auto" w:fill="FFFFFF"/>
              <w:rPr>
                <w:sz w:val="22"/>
                <w:szCs w:val="22"/>
              </w:rPr>
            </w:pPr>
            <w:r w:rsidRPr="0044037B">
              <w:rPr>
                <w:sz w:val="22"/>
                <w:szCs w:val="22"/>
              </w:rPr>
              <w:t xml:space="preserve">Ciężar wagi  </w:t>
            </w:r>
            <w:r>
              <w:rPr>
                <w:sz w:val="22"/>
                <w:szCs w:val="22"/>
              </w:rPr>
              <w:t xml:space="preserve">około </w:t>
            </w:r>
            <w:r w:rsidRPr="0044037B">
              <w:rPr>
                <w:sz w:val="22"/>
                <w:szCs w:val="22"/>
              </w:rPr>
              <w:t>7.6 kg</w:t>
            </w:r>
          </w:p>
        </w:tc>
        <w:tc>
          <w:tcPr>
            <w:tcW w:w="1684" w:type="dxa"/>
            <w:shd w:val="clear" w:color="auto" w:fill="auto"/>
          </w:tcPr>
          <w:p w:rsidR="00C735E9" w:rsidRPr="00B466AE" w:rsidRDefault="00C735E9" w:rsidP="00B95E96">
            <w:pPr>
              <w:rPr>
                <w:sz w:val="22"/>
                <w:szCs w:val="22"/>
              </w:rPr>
            </w:pPr>
          </w:p>
        </w:tc>
      </w:tr>
      <w:tr w:rsidR="00C735E9" w:rsidRPr="008A5FA3" w:rsidTr="00C735E9">
        <w:trPr>
          <w:trHeight w:val="264"/>
        </w:trPr>
        <w:tc>
          <w:tcPr>
            <w:tcW w:w="652" w:type="dxa"/>
            <w:shd w:val="clear" w:color="auto" w:fill="auto"/>
          </w:tcPr>
          <w:p w:rsidR="00C735E9" w:rsidRPr="0044037B" w:rsidRDefault="00C735E9" w:rsidP="00B95E96">
            <w:pPr>
              <w:jc w:val="center"/>
              <w:rPr>
                <w:sz w:val="22"/>
                <w:szCs w:val="22"/>
              </w:rPr>
            </w:pPr>
            <w:r>
              <w:rPr>
                <w:sz w:val="22"/>
                <w:szCs w:val="22"/>
              </w:rPr>
              <w:t>9</w:t>
            </w:r>
          </w:p>
        </w:tc>
        <w:tc>
          <w:tcPr>
            <w:tcW w:w="6954" w:type="dxa"/>
            <w:shd w:val="clear" w:color="auto" w:fill="auto"/>
          </w:tcPr>
          <w:p w:rsidR="00C735E9" w:rsidRPr="0044037B" w:rsidRDefault="00C735E9" w:rsidP="00B95E96">
            <w:pPr>
              <w:pStyle w:val="firma"/>
              <w:spacing w:before="0" w:beforeAutospacing="0" w:after="0" w:afterAutospacing="0"/>
              <w:rPr>
                <w:sz w:val="22"/>
                <w:szCs w:val="22"/>
              </w:rPr>
            </w:pPr>
            <w:r w:rsidRPr="0044037B">
              <w:rPr>
                <w:sz w:val="22"/>
                <w:szCs w:val="22"/>
              </w:rPr>
              <w:t xml:space="preserve">Wymiar szalki (średnica </w:t>
            </w:r>
            <w:proofErr w:type="spellStart"/>
            <w:r w:rsidRPr="0044037B">
              <w:rPr>
                <w:sz w:val="22"/>
                <w:szCs w:val="22"/>
              </w:rPr>
              <w:t>wewn</w:t>
            </w:r>
            <w:proofErr w:type="spellEnd"/>
            <w:r w:rsidRPr="0044037B">
              <w:rPr>
                <w:sz w:val="22"/>
                <w:szCs w:val="22"/>
              </w:rPr>
              <w:t>.) około  80 mm      </w:t>
            </w:r>
          </w:p>
        </w:tc>
        <w:tc>
          <w:tcPr>
            <w:tcW w:w="1684" w:type="dxa"/>
            <w:shd w:val="clear" w:color="auto" w:fill="auto"/>
          </w:tcPr>
          <w:p w:rsidR="00C735E9" w:rsidRDefault="00C735E9" w:rsidP="00B95E96">
            <w:pPr>
              <w:pStyle w:val="firma"/>
              <w:spacing w:before="0" w:beforeAutospacing="0" w:after="0" w:afterAutospacing="0"/>
              <w:rPr>
                <w:rFonts w:ascii="Arial" w:hAnsi="Arial" w:cs="Arial"/>
                <w:color w:val="404044"/>
                <w:sz w:val="21"/>
                <w:szCs w:val="21"/>
              </w:rPr>
            </w:pPr>
          </w:p>
        </w:tc>
      </w:tr>
      <w:tr w:rsidR="00C735E9" w:rsidRPr="008A5FA3" w:rsidTr="00C735E9">
        <w:tc>
          <w:tcPr>
            <w:tcW w:w="652" w:type="dxa"/>
            <w:shd w:val="clear" w:color="auto" w:fill="auto"/>
          </w:tcPr>
          <w:p w:rsidR="00C735E9" w:rsidRPr="00B466AE" w:rsidRDefault="00C735E9" w:rsidP="00B95E96">
            <w:pPr>
              <w:jc w:val="center"/>
              <w:rPr>
                <w:sz w:val="22"/>
                <w:szCs w:val="22"/>
              </w:rPr>
            </w:pPr>
          </w:p>
        </w:tc>
        <w:tc>
          <w:tcPr>
            <w:tcW w:w="6954" w:type="dxa"/>
            <w:shd w:val="clear" w:color="auto" w:fill="auto"/>
          </w:tcPr>
          <w:p w:rsidR="00C735E9" w:rsidRPr="00B466AE" w:rsidRDefault="00C735E9" w:rsidP="00B95E96">
            <w:pPr>
              <w:rPr>
                <w:rFonts w:eastAsia="Calibri"/>
                <w:sz w:val="22"/>
                <w:szCs w:val="22"/>
                <w:lang w:eastAsia="en-US"/>
              </w:rPr>
            </w:pPr>
          </w:p>
        </w:tc>
        <w:tc>
          <w:tcPr>
            <w:tcW w:w="1684" w:type="dxa"/>
            <w:shd w:val="clear" w:color="auto" w:fill="auto"/>
          </w:tcPr>
          <w:p w:rsidR="00C735E9" w:rsidRPr="00B466AE" w:rsidRDefault="00C735E9" w:rsidP="00B95E96">
            <w:pPr>
              <w:rPr>
                <w:sz w:val="22"/>
                <w:szCs w:val="22"/>
              </w:rPr>
            </w:pPr>
          </w:p>
        </w:tc>
      </w:tr>
      <w:tr w:rsidR="00C735E9" w:rsidRPr="008A5FA3" w:rsidTr="00C735E9">
        <w:tc>
          <w:tcPr>
            <w:tcW w:w="652" w:type="dxa"/>
            <w:shd w:val="clear" w:color="auto" w:fill="auto"/>
          </w:tcPr>
          <w:p w:rsidR="00C735E9" w:rsidRPr="00B466AE" w:rsidRDefault="00C735E9" w:rsidP="00B95E96">
            <w:pPr>
              <w:jc w:val="center"/>
              <w:rPr>
                <w:sz w:val="22"/>
                <w:szCs w:val="22"/>
              </w:rPr>
            </w:pPr>
          </w:p>
        </w:tc>
        <w:tc>
          <w:tcPr>
            <w:tcW w:w="6954" w:type="dxa"/>
            <w:shd w:val="clear" w:color="auto" w:fill="auto"/>
          </w:tcPr>
          <w:p w:rsidR="00C735E9" w:rsidRPr="00B466AE" w:rsidRDefault="00C735E9" w:rsidP="00B95E96">
            <w:pPr>
              <w:rPr>
                <w:rFonts w:eastAsia="Calibri"/>
                <w:sz w:val="22"/>
                <w:szCs w:val="22"/>
                <w:lang w:eastAsia="en-US"/>
              </w:rPr>
            </w:pPr>
          </w:p>
        </w:tc>
        <w:tc>
          <w:tcPr>
            <w:tcW w:w="1684" w:type="dxa"/>
            <w:shd w:val="clear" w:color="auto" w:fill="auto"/>
          </w:tcPr>
          <w:p w:rsidR="00C735E9" w:rsidRPr="00B466AE" w:rsidRDefault="00C735E9" w:rsidP="00B95E96">
            <w:pPr>
              <w:rPr>
                <w:sz w:val="22"/>
                <w:szCs w:val="22"/>
              </w:rPr>
            </w:pPr>
          </w:p>
        </w:tc>
      </w:tr>
      <w:tr w:rsidR="00C735E9" w:rsidRPr="008A5FA3" w:rsidTr="00C735E9">
        <w:tc>
          <w:tcPr>
            <w:tcW w:w="652" w:type="dxa"/>
            <w:shd w:val="clear" w:color="auto" w:fill="auto"/>
          </w:tcPr>
          <w:p w:rsidR="00C735E9" w:rsidRPr="00727B73" w:rsidRDefault="00C735E9" w:rsidP="00B95E96">
            <w:pPr>
              <w:jc w:val="center"/>
              <w:rPr>
                <w:sz w:val="22"/>
                <w:szCs w:val="22"/>
              </w:rPr>
            </w:pPr>
          </w:p>
        </w:tc>
        <w:tc>
          <w:tcPr>
            <w:tcW w:w="6954" w:type="dxa"/>
            <w:shd w:val="clear" w:color="auto" w:fill="auto"/>
          </w:tcPr>
          <w:p w:rsidR="00C735E9" w:rsidRPr="00B466AE" w:rsidRDefault="00C735E9" w:rsidP="00B95E96">
            <w:pPr>
              <w:shd w:val="clear" w:color="auto" w:fill="FFFFFF"/>
              <w:rPr>
                <w:sz w:val="22"/>
                <w:szCs w:val="22"/>
              </w:rPr>
            </w:pPr>
          </w:p>
        </w:tc>
        <w:tc>
          <w:tcPr>
            <w:tcW w:w="1684" w:type="dxa"/>
            <w:shd w:val="clear" w:color="auto" w:fill="auto"/>
          </w:tcPr>
          <w:p w:rsidR="00C735E9" w:rsidRPr="00727B73" w:rsidRDefault="00C735E9" w:rsidP="00B95E96">
            <w:pPr>
              <w:rPr>
                <w:sz w:val="22"/>
                <w:szCs w:val="22"/>
              </w:rPr>
            </w:pPr>
          </w:p>
        </w:tc>
      </w:tr>
      <w:tr w:rsidR="00C735E9" w:rsidRPr="008A5FA3" w:rsidTr="00C735E9">
        <w:tc>
          <w:tcPr>
            <w:tcW w:w="652" w:type="dxa"/>
            <w:shd w:val="clear" w:color="auto" w:fill="auto"/>
          </w:tcPr>
          <w:p w:rsidR="00C735E9" w:rsidRPr="00727B73" w:rsidRDefault="00C735E9" w:rsidP="00B95E96">
            <w:pPr>
              <w:jc w:val="center"/>
              <w:rPr>
                <w:sz w:val="22"/>
                <w:szCs w:val="22"/>
              </w:rPr>
            </w:pPr>
          </w:p>
        </w:tc>
        <w:tc>
          <w:tcPr>
            <w:tcW w:w="6954" w:type="dxa"/>
            <w:shd w:val="clear" w:color="auto" w:fill="auto"/>
          </w:tcPr>
          <w:p w:rsidR="00C735E9" w:rsidRPr="00B466AE" w:rsidRDefault="00C735E9" w:rsidP="00B95E96">
            <w:pPr>
              <w:shd w:val="clear" w:color="auto" w:fill="FFFFFF"/>
              <w:rPr>
                <w:sz w:val="22"/>
                <w:szCs w:val="22"/>
              </w:rPr>
            </w:pPr>
          </w:p>
        </w:tc>
        <w:tc>
          <w:tcPr>
            <w:tcW w:w="1684" w:type="dxa"/>
            <w:shd w:val="clear" w:color="auto" w:fill="auto"/>
          </w:tcPr>
          <w:p w:rsidR="00C735E9" w:rsidRPr="00727B73" w:rsidRDefault="00C735E9" w:rsidP="00B95E96">
            <w:pPr>
              <w:rPr>
                <w:sz w:val="22"/>
                <w:szCs w:val="22"/>
              </w:rPr>
            </w:pPr>
          </w:p>
        </w:tc>
      </w:tr>
      <w:tr w:rsidR="00C735E9" w:rsidRPr="008A5FA3" w:rsidTr="00C735E9">
        <w:tc>
          <w:tcPr>
            <w:tcW w:w="652" w:type="dxa"/>
            <w:shd w:val="clear" w:color="auto" w:fill="auto"/>
          </w:tcPr>
          <w:p w:rsidR="00C735E9" w:rsidRPr="00727B73" w:rsidRDefault="00C735E9" w:rsidP="00B95E96">
            <w:pPr>
              <w:jc w:val="center"/>
              <w:rPr>
                <w:sz w:val="22"/>
                <w:szCs w:val="22"/>
              </w:rPr>
            </w:pPr>
          </w:p>
        </w:tc>
        <w:tc>
          <w:tcPr>
            <w:tcW w:w="6954" w:type="dxa"/>
            <w:shd w:val="clear" w:color="auto" w:fill="auto"/>
          </w:tcPr>
          <w:p w:rsidR="00C735E9" w:rsidRPr="00B466AE" w:rsidRDefault="00C735E9" w:rsidP="00B95E96">
            <w:pPr>
              <w:shd w:val="clear" w:color="auto" w:fill="FFFFFF"/>
              <w:rPr>
                <w:sz w:val="22"/>
                <w:szCs w:val="22"/>
              </w:rPr>
            </w:pPr>
          </w:p>
        </w:tc>
        <w:tc>
          <w:tcPr>
            <w:tcW w:w="1684" w:type="dxa"/>
            <w:shd w:val="clear" w:color="auto" w:fill="auto"/>
          </w:tcPr>
          <w:p w:rsidR="00C735E9" w:rsidRPr="00727B73" w:rsidRDefault="00C735E9" w:rsidP="00B95E96">
            <w:pPr>
              <w:rPr>
                <w:sz w:val="22"/>
                <w:szCs w:val="22"/>
              </w:rPr>
            </w:pPr>
          </w:p>
        </w:tc>
      </w:tr>
    </w:tbl>
    <w:p w:rsidR="00E57EBF" w:rsidRDefault="00E57EBF" w:rsidP="00E57EBF">
      <w:pPr>
        <w:rPr>
          <w:rFonts w:ascii="Arial" w:hAnsi="Arial" w:cs="Arial"/>
          <w:sz w:val="24"/>
          <w:szCs w:val="24"/>
        </w:rPr>
      </w:pPr>
    </w:p>
    <w:p w:rsidR="00C735E9" w:rsidRPr="00C735E9" w:rsidRDefault="00C735E9" w:rsidP="00C735E9">
      <w:pPr>
        <w:spacing w:after="160" w:line="259" w:lineRule="auto"/>
        <w:rPr>
          <w:rFonts w:asciiTheme="minorHAnsi" w:eastAsiaTheme="minorHAnsi" w:hAnsiTheme="minorHAnsi" w:cstheme="minorBidi"/>
          <w:color w:val="000000" w:themeColor="text1"/>
          <w:sz w:val="22"/>
          <w:szCs w:val="22"/>
          <w:lang w:eastAsia="en-US"/>
        </w:rPr>
      </w:pPr>
      <w:r w:rsidRPr="00C735E9">
        <w:rPr>
          <w:rFonts w:eastAsiaTheme="minorHAnsi"/>
          <w:b/>
          <w:bCs/>
          <w:color w:val="000000" w:themeColor="text1"/>
          <w:sz w:val="22"/>
          <w:szCs w:val="22"/>
          <w:lang w:eastAsia="en-US"/>
        </w:rPr>
        <w:t>2.WYMAGANE PRZEZ ZAMAWIAJĄCEGO PARAMETRY POZATECHNICZNE</w:t>
      </w:r>
    </w:p>
    <w:p w:rsidR="00C735E9" w:rsidRPr="00C735E9" w:rsidRDefault="00C735E9" w:rsidP="00C735E9">
      <w:pPr>
        <w:spacing w:after="160" w:line="259" w:lineRule="auto"/>
        <w:rPr>
          <w:rFonts w:eastAsiaTheme="minorHAnsi"/>
          <w:color w:val="000000" w:themeColor="text1"/>
          <w:sz w:val="22"/>
          <w:szCs w:val="22"/>
          <w:lang w:eastAsia="en-US"/>
        </w:rPr>
      </w:pPr>
      <w:r w:rsidRPr="00C735E9">
        <w:rPr>
          <w:rFonts w:eastAsiaTheme="minorHAnsi"/>
          <w:color w:val="000000" w:themeColor="text1"/>
          <w:sz w:val="22"/>
          <w:szCs w:val="22"/>
          <w:lang w:eastAsia="en-US"/>
        </w:rPr>
        <w:t xml:space="preserve">Zamawiający wymaga dostawy maszyny do siedziby Państwowej Wyższej Szkoły Zawodowej </w:t>
      </w:r>
      <w:r w:rsidRPr="00C735E9">
        <w:rPr>
          <w:rFonts w:eastAsiaTheme="minorHAnsi"/>
          <w:color w:val="000000" w:themeColor="text1"/>
          <w:sz w:val="22"/>
          <w:szCs w:val="22"/>
          <w:lang w:eastAsia="en-US"/>
        </w:rPr>
        <w:br/>
        <w:t xml:space="preserve">w Ciechanowie na ul. Narutowicza 9, 06-400 Ciechanów. Odbiór dostawy i rozładunek  w obecności Wykonawcy. </w:t>
      </w:r>
      <w:r w:rsidRPr="00C735E9">
        <w:rPr>
          <w:color w:val="000000" w:themeColor="text1"/>
          <w:sz w:val="22"/>
          <w:szCs w:val="22"/>
        </w:rPr>
        <w:t>Zamawiający nie odbiera przesyłek kurierskich i pocztowych bez udziału Wykonawcy dostawy.</w:t>
      </w:r>
    </w:p>
    <w:p w:rsidR="00C735E9" w:rsidRPr="00C735E9" w:rsidRDefault="00C735E9" w:rsidP="00C735E9">
      <w:pPr>
        <w:tabs>
          <w:tab w:val="left" w:pos="207"/>
        </w:tabs>
        <w:spacing w:after="160" w:line="276" w:lineRule="auto"/>
        <w:ind w:right="20"/>
        <w:jc w:val="both"/>
        <w:rPr>
          <w:sz w:val="23"/>
          <w:szCs w:val="23"/>
          <w:lang w:eastAsia="en-US"/>
        </w:rPr>
      </w:pPr>
      <w:r w:rsidRPr="00C735E9">
        <w:rPr>
          <w:b/>
          <w:sz w:val="23"/>
          <w:szCs w:val="23"/>
          <w:lang w:eastAsia="en-US"/>
        </w:rPr>
        <w:t>UWAGA</w:t>
      </w:r>
      <w:r w:rsidRPr="00C735E9">
        <w:rPr>
          <w:sz w:val="23"/>
          <w:szCs w:val="23"/>
          <w:lang w:eastAsia="en-US"/>
        </w:rPr>
        <w:t xml:space="preserve"> – w celu potwierdzenia spełnienia ww. wymagań Oferent powinien załączyć odpowiednie dokumenty (np. foldery, specyfikacje techniczne itp.) z których będzie wynikało spełnienie ww. wymagań. </w:t>
      </w:r>
    </w:p>
    <w:p w:rsidR="00C735E9" w:rsidRPr="00C735E9" w:rsidRDefault="00C735E9" w:rsidP="00C735E9">
      <w:pPr>
        <w:tabs>
          <w:tab w:val="left" w:pos="207"/>
        </w:tabs>
        <w:spacing w:line="276" w:lineRule="auto"/>
        <w:ind w:right="20"/>
        <w:jc w:val="both"/>
        <w:rPr>
          <w:sz w:val="23"/>
          <w:szCs w:val="23"/>
          <w:lang w:eastAsia="en-US"/>
        </w:rPr>
      </w:pPr>
      <w:r w:rsidRPr="00C735E9">
        <w:rPr>
          <w:sz w:val="23"/>
          <w:szCs w:val="23"/>
          <w:lang w:eastAsia="en-US"/>
        </w:rPr>
        <w:t xml:space="preserve">W przypadku ewentualnego zastosowania w opisie przedmiotu zamówienia określonego wyrobu, źródła, znaków towarowych, patentów lub specyficznego pochodzenia (nazw producentów) Zamawiający zezwala na stosowanie technologii, materiałów czy urządzeń równoważnych, tj. takich, które spełniają wymagania techniczne, funkcjonalne oraz użytkowe określone przez Zamawiającego. </w:t>
      </w:r>
    </w:p>
    <w:p w:rsidR="00FF077E" w:rsidRPr="000E22B5" w:rsidRDefault="00C735E9" w:rsidP="000E22B5">
      <w:pPr>
        <w:spacing w:after="160" w:line="259" w:lineRule="auto"/>
        <w:rPr>
          <w:rFonts w:eastAsiaTheme="minorHAnsi"/>
          <w:sz w:val="22"/>
          <w:szCs w:val="22"/>
          <w:lang w:eastAsia="en-US"/>
        </w:rPr>
        <w:sectPr w:rsidR="00FF077E" w:rsidRPr="000E22B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pPr>
      <w:r w:rsidRPr="00C735E9">
        <w:rPr>
          <w:sz w:val="24"/>
          <w:szCs w:val="24"/>
        </w:rPr>
        <w:t>Ewentualne użycie nazw własnych lub znaków towarowych przez Zamawiającego służyć ma jedynie sprecyzowaniu oczekiwań jakościowych i technologicznych Zamawiającego. Każdy z Oferentów może zastosować technologie równoważne i/lub równorzędne odpowiadające parametrom technicznym zawartym w opisie przedmiotu zamów</w:t>
      </w:r>
      <w:r w:rsidR="0087004B">
        <w:rPr>
          <w:sz w:val="24"/>
          <w:szCs w:val="24"/>
        </w:rPr>
        <w:t>ienia w niniejszym postępowaniu</w:t>
      </w:r>
    </w:p>
    <w:p w:rsidR="00C735E9" w:rsidRDefault="00C735E9"/>
    <w:p w:rsidR="00C735E9" w:rsidRDefault="00C735E9"/>
    <w:p w:rsidR="00C735E9" w:rsidRDefault="00C735E9"/>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2"/>
        <w:gridCol w:w="1792"/>
        <w:gridCol w:w="1580"/>
      </w:tblGrid>
      <w:tr w:rsidR="00C735E9" w:rsidRPr="008A5FA3" w:rsidTr="00AD0168">
        <w:tc>
          <w:tcPr>
            <w:tcW w:w="6954" w:type="dxa"/>
            <w:shd w:val="clear" w:color="auto" w:fill="auto"/>
            <w:vAlign w:val="center"/>
          </w:tcPr>
          <w:p w:rsidR="00C735E9" w:rsidRPr="008A5FA3" w:rsidRDefault="00C735E9" w:rsidP="00AD0168">
            <w:pPr>
              <w:jc w:val="center"/>
              <w:rPr>
                <w:b/>
                <w:sz w:val="24"/>
                <w:szCs w:val="24"/>
              </w:rPr>
            </w:pPr>
            <w:r w:rsidRPr="008A5FA3">
              <w:rPr>
                <w:b/>
                <w:sz w:val="24"/>
                <w:szCs w:val="24"/>
              </w:rPr>
              <w:t>URZĄDZENIE / WYMAGANIA MINIMALNE</w:t>
            </w:r>
          </w:p>
        </w:tc>
        <w:tc>
          <w:tcPr>
            <w:tcW w:w="1684" w:type="dxa"/>
            <w:shd w:val="clear" w:color="auto" w:fill="auto"/>
            <w:vAlign w:val="center"/>
          </w:tcPr>
          <w:p w:rsidR="00C735E9" w:rsidRPr="008A5FA3" w:rsidRDefault="00C735E9" w:rsidP="00AD0168">
            <w:pPr>
              <w:jc w:val="center"/>
              <w:rPr>
                <w:b/>
                <w:sz w:val="24"/>
                <w:szCs w:val="24"/>
              </w:rPr>
            </w:pPr>
            <w:r w:rsidRPr="008A5FA3">
              <w:rPr>
                <w:b/>
                <w:sz w:val="24"/>
                <w:szCs w:val="24"/>
              </w:rPr>
              <w:t>SZT</w:t>
            </w:r>
          </w:p>
        </w:tc>
        <w:tc>
          <w:tcPr>
            <w:tcW w:w="1484" w:type="dxa"/>
            <w:shd w:val="clear" w:color="auto" w:fill="auto"/>
            <w:vAlign w:val="center"/>
          </w:tcPr>
          <w:p w:rsidR="00C735E9" w:rsidRPr="008A5FA3" w:rsidRDefault="000E22B5" w:rsidP="00AD0168">
            <w:pPr>
              <w:jc w:val="center"/>
              <w:rPr>
                <w:sz w:val="24"/>
                <w:szCs w:val="24"/>
              </w:rPr>
            </w:pPr>
            <w:r>
              <w:rPr>
                <w:b/>
              </w:rPr>
              <w:t>Czy spełnia wymagania minimalne Tak/Nie, podać wartość liczbową, jeśli dotyczy.</w:t>
            </w:r>
          </w:p>
        </w:tc>
      </w:tr>
      <w:tr w:rsidR="00C735E9" w:rsidRPr="00B466AE" w:rsidTr="00AD0168">
        <w:tc>
          <w:tcPr>
            <w:tcW w:w="6954" w:type="dxa"/>
            <w:shd w:val="clear" w:color="auto" w:fill="auto"/>
          </w:tcPr>
          <w:p w:rsidR="00C735E9" w:rsidRPr="0044037B" w:rsidRDefault="00C735E9" w:rsidP="00AD0168">
            <w:pPr>
              <w:shd w:val="clear" w:color="auto" w:fill="FFFFFF"/>
              <w:rPr>
                <w:b/>
                <w:sz w:val="22"/>
                <w:szCs w:val="22"/>
              </w:rPr>
            </w:pPr>
            <w:r w:rsidRPr="0044037B">
              <w:rPr>
                <w:b/>
                <w:kern w:val="36"/>
                <w:sz w:val="24"/>
                <w:szCs w:val="24"/>
              </w:rPr>
              <w:t xml:space="preserve">Laboratoryjne wagi analityczne  </w:t>
            </w:r>
          </w:p>
        </w:tc>
        <w:tc>
          <w:tcPr>
            <w:tcW w:w="1684" w:type="dxa"/>
            <w:shd w:val="clear" w:color="auto" w:fill="auto"/>
          </w:tcPr>
          <w:p w:rsidR="00C735E9" w:rsidRPr="00B466AE" w:rsidRDefault="00C735E9" w:rsidP="00AD0168">
            <w:pPr>
              <w:jc w:val="center"/>
              <w:rPr>
                <w:b/>
                <w:sz w:val="22"/>
                <w:szCs w:val="22"/>
              </w:rPr>
            </w:pPr>
            <w:r>
              <w:rPr>
                <w:b/>
                <w:sz w:val="22"/>
                <w:szCs w:val="22"/>
              </w:rPr>
              <w:t>5</w:t>
            </w:r>
          </w:p>
        </w:tc>
        <w:tc>
          <w:tcPr>
            <w:tcW w:w="1484" w:type="dxa"/>
            <w:shd w:val="clear" w:color="auto" w:fill="auto"/>
          </w:tcPr>
          <w:p w:rsidR="00C735E9" w:rsidRPr="00B466AE" w:rsidRDefault="00C735E9" w:rsidP="00AD0168">
            <w:pPr>
              <w:rPr>
                <w:sz w:val="22"/>
                <w:szCs w:val="22"/>
              </w:rPr>
            </w:pPr>
          </w:p>
        </w:tc>
      </w:tr>
      <w:tr w:rsidR="00C735E9" w:rsidRPr="00B466AE" w:rsidTr="00AD0168">
        <w:tc>
          <w:tcPr>
            <w:tcW w:w="6954" w:type="dxa"/>
            <w:shd w:val="clear" w:color="auto" w:fill="auto"/>
          </w:tcPr>
          <w:p w:rsidR="00C735E9" w:rsidRPr="0044037B" w:rsidRDefault="00C735E9" w:rsidP="00AD0168">
            <w:pPr>
              <w:shd w:val="clear" w:color="auto" w:fill="FFFFFF"/>
              <w:rPr>
                <w:sz w:val="22"/>
                <w:szCs w:val="22"/>
              </w:rPr>
            </w:pPr>
            <w:r>
              <w:rPr>
                <w:sz w:val="21"/>
                <w:szCs w:val="21"/>
                <w:shd w:val="clear" w:color="auto" w:fill="FDFDFD"/>
              </w:rPr>
              <w:t xml:space="preserve">Zakres ważenia  od 200 do </w:t>
            </w:r>
            <w:r w:rsidRPr="0044037B">
              <w:rPr>
                <w:sz w:val="21"/>
                <w:szCs w:val="21"/>
                <w:shd w:val="clear" w:color="auto" w:fill="FDFDFD"/>
              </w:rPr>
              <w:t>220 g </w:t>
            </w:r>
          </w:p>
        </w:tc>
        <w:tc>
          <w:tcPr>
            <w:tcW w:w="1684" w:type="dxa"/>
            <w:shd w:val="clear" w:color="auto" w:fill="auto"/>
          </w:tcPr>
          <w:p w:rsidR="00C735E9" w:rsidRPr="00B466AE" w:rsidRDefault="00C735E9" w:rsidP="00AD0168">
            <w:pPr>
              <w:rPr>
                <w:b/>
                <w:color w:val="FF0000"/>
                <w:sz w:val="22"/>
                <w:szCs w:val="22"/>
              </w:rPr>
            </w:pPr>
          </w:p>
        </w:tc>
        <w:tc>
          <w:tcPr>
            <w:tcW w:w="1484" w:type="dxa"/>
            <w:shd w:val="clear" w:color="auto" w:fill="auto"/>
          </w:tcPr>
          <w:p w:rsidR="00C735E9" w:rsidRPr="00B466AE" w:rsidRDefault="00C735E9" w:rsidP="00AD0168">
            <w:pPr>
              <w:rPr>
                <w:sz w:val="22"/>
                <w:szCs w:val="22"/>
              </w:rPr>
            </w:pPr>
          </w:p>
        </w:tc>
      </w:tr>
      <w:tr w:rsidR="00C735E9" w:rsidRPr="00B466AE" w:rsidTr="00AD0168">
        <w:tc>
          <w:tcPr>
            <w:tcW w:w="6954" w:type="dxa"/>
            <w:shd w:val="clear" w:color="auto" w:fill="auto"/>
          </w:tcPr>
          <w:p w:rsidR="00C735E9" w:rsidRPr="0044037B" w:rsidRDefault="00C735E9" w:rsidP="00AD0168">
            <w:pPr>
              <w:shd w:val="clear" w:color="auto" w:fill="FFFFFF"/>
              <w:rPr>
                <w:sz w:val="22"/>
                <w:szCs w:val="22"/>
              </w:rPr>
            </w:pPr>
            <w:r w:rsidRPr="0044037B">
              <w:rPr>
                <w:sz w:val="22"/>
                <w:szCs w:val="22"/>
              </w:rPr>
              <w:t>Minimalne obciążenie  0.001 g</w:t>
            </w:r>
          </w:p>
        </w:tc>
        <w:tc>
          <w:tcPr>
            <w:tcW w:w="1684" w:type="dxa"/>
            <w:shd w:val="clear" w:color="auto" w:fill="auto"/>
          </w:tcPr>
          <w:p w:rsidR="00C735E9" w:rsidRPr="00B466AE" w:rsidRDefault="00C735E9" w:rsidP="00AD0168">
            <w:pPr>
              <w:rPr>
                <w:sz w:val="22"/>
                <w:szCs w:val="22"/>
              </w:rPr>
            </w:pPr>
          </w:p>
        </w:tc>
        <w:tc>
          <w:tcPr>
            <w:tcW w:w="1484" w:type="dxa"/>
            <w:shd w:val="clear" w:color="auto" w:fill="auto"/>
          </w:tcPr>
          <w:p w:rsidR="00C735E9" w:rsidRPr="00B466AE" w:rsidRDefault="00C735E9" w:rsidP="00AD0168">
            <w:pPr>
              <w:rPr>
                <w:sz w:val="22"/>
                <w:szCs w:val="22"/>
              </w:rPr>
            </w:pPr>
          </w:p>
        </w:tc>
      </w:tr>
      <w:tr w:rsidR="00C735E9" w:rsidRPr="00B466AE" w:rsidTr="00AD0168">
        <w:tc>
          <w:tcPr>
            <w:tcW w:w="6954" w:type="dxa"/>
            <w:shd w:val="clear" w:color="auto" w:fill="auto"/>
          </w:tcPr>
          <w:p w:rsidR="00C735E9" w:rsidRPr="0044037B" w:rsidRDefault="00C735E9" w:rsidP="00AD0168">
            <w:pPr>
              <w:shd w:val="clear" w:color="auto" w:fill="FFFFFF"/>
              <w:rPr>
                <w:sz w:val="22"/>
                <w:szCs w:val="22"/>
              </w:rPr>
            </w:pPr>
            <w:r w:rsidRPr="0044037B">
              <w:rPr>
                <w:sz w:val="22"/>
                <w:szCs w:val="22"/>
              </w:rPr>
              <w:t xml:space="preserve">Działka elementarna       d = 0.01 | 0.1 mg  </w:t>
            </w:r>
          </w:p>
        </w:tc>
        <w:tc>
          <w:tcPr>
            <w:tcW w:w="1684" w:type="dxa"/>
            <w:shd w:val="clear" w:color="auto" w:fill="auto"/>
          </w:tcPr>
          <w:p w:rsidR="00C735E9" w:rsidRPr="00B466AE" w:rsidRDefault="00C735E9" w:rsidP="00AD0168">
            <w:pPr>
              <w:rPr>
                <w:sz w:val="22"/>
                <w:szCs w:val="22"/>
              </w:rPr>
            </w:pPr>
          </w:p>
        </w:tc>
        <w:tc>
          <w:tcPr>
            <w:tcW w:w="1484" w:type="dxa"/>
            <w:shd w:val="clear" w:color="auto" w:fill="auto"/>
          </w:tcPr>
          <w:p w:rsidR="00C735E9" w:rsidRPr="00B466AE" w:rsidRDefault="00C735E9" w:rsidP="00AD0168">
            <w:pPr>
              <w:rPr>
                <w:sz w:val="22"/>
                <w:szCs w:val="22"/>
              </w:rPr>
            </w:pPr>
          </w:p>
        </w:tc>
      </w:tr>
      <w:tr w:rsidR="00C735E9" w:rsidRPr="00B466AE" w:rsidTr="00AD0168">
        <w:tc>
          <w:tcPr>
            <w:tcW w:w="6954" w:type="dxa"/>
            <w:shd w:val="clear" w:color="auto" w:fill="auto"/>
          </w:tcPr>
          <w:p w:rsidR="00C735E9" w:rsidRPr="0044037B" w:rsidRDefault="00C735E9" w:rsidP="00AD0168">
            <w:pPr>
              <w:shd w:val="clear" w:color="auto" w:fill="FFFFFF"/>
              <w:rPr>
                <w:sz w:val="22"/>
                <w:szCs w:val="22"/>
              </w:rPr>
            </w:pPr>
            <w:r w:rsidRPr="0044037B">
              <w:rPr>
                <w:sz w:val="22"/>
                <w:szCs w:val="22"/>
              </w:rPr>
              <w:t xml:space="preserve">Działka legalizacyjna       e = 1 mg  </w:t>
            </w:r>
          </w:p>
        </w:tc>
        <w:tc>
          <w:tcPr>
            <w:tcW w:w="1684" w:type="dxa"/>
            <w:shd w:val="clear" w:color="auto" w:fill="auto"/>
          </w:tcPr>
          <w:p w:rsidR="00C735E9" w:rsidRPr="00B466AE" w:rsidRDefault="00C735E9" w:rsidP="00AD0168">
            <w:pPr>
              <w:rPr>
                <w:sz w:val="22"/>
                <w:szCs w:val="22"/>
              </w:rPr>
            </w:pPr>
          </w:p>
        </w:tc>
        <w:tc>
          <w:tcPr>
            <w:tcW w:w="1484" w:type="dxa"/>
            <w:shd w:val="clear" w:color="auto" w:fill="auto"/>
          </w:tcPr>
          <w:p w:rsidR="00C735E9" w:rsidRPr="00B466AE" w:rsidRDefault="00C735E9" w:rsidP="00AD0168">
            <w:pPr>
              <w:rPr>
                <w:sz w:val="22"/>
                <w:szCs w:val="22"/>
              </w:rPr>
            </w:pPr>
          </w:p>
        </w:tc>
      </w:tr>
      <w:tr w:rsidR="00C735E9" w:rsidRPr="00B466AE" w:rsidTr="00AD0168">
        <w:tc>
          <w:tcPr>
            <w:tcW w:w="6954" w:type="dxa"/>
            <w:shd w:val="clear" w:color="auto" w:fill="auto"/>
          </w:tcPr>
          <w:p w:rsidR="00C735E9" w:rsidRPr="0044037B" w:rsidRDefault="00C735E9" w:rsidP="00AD0168">
            <w:pPr>
              <w:pStyle w:val="firma"/>
              <w:spacing w:before="0" w:beforeAutospacing="0" w:after="0" w:afterAutospacing="0"/>
              <w:rPr>
                <w:sz w:val="22"/>
                <w:szCs w:val="22"/>
              </w:rPr>
            </w:pPr>
            <w:r w:rsidRPr="0044037B">
              <w:rPr>
                <w:sz w:val="22"/>
                <w:szCs w:val="22"/>
              </w:rPr>
              <w:t>Czas pomiaru       ≤ 6 | 3 s  </w:t>
            </w:r>
          </w:p>
        </w:tc>
        <w:tc>
          <w:tcPr>
            <w:tcW w:w="1684" w:type="dxa"/>
            <w:shd w:val="clear" w:color="auto" w:fill="auto"/>
          </w:tcPr>
          <w:p w:rsidR="00C735E9" w:rsidRDefault="00C735E9" w:rsidP="00AD0168">
            <w:pPr>
              <w:pStyle w:val="firma"/>
              <w:spacing w:before="0" w:beforeAutospacing="0" w:after="0" w:afterAutospacing="0"/>
              <w:rPr>
                <w:rFonts w:ascii="Arial" w:hAnsi="Arial" w:cs="Arial"/>
                <w:color w:val="404044"/>
                <w:sz w:val="21"/>
                <w:szCs w:val="21"/>
              </w:rPr>
            </w:pPr>
          </w:p>
        </w:tc>
        <w:tc>
          <w:tcPr>
            <w:tcW w:w="1484" w:type="dxa"/>
            <w:shd w:val="clear" w:color="auto" w:fill="auto"/>
          </w:tcPr>
          <w:p w:rsidR="00C735E9" w:rsidRPr="00B466AE" w:rsidRDefault="00C735E9" w:rsidP="00AD0168">
            <w:pPr>
              <w:rPr>
                <w:sz w:val="22"/>
                <w:szCs w:val="22"/>
              </w:rPr>
            </w:pPr>
          </w:p>
        </w:tc>
      </w:tr>
      <w:tr w:rsidR="00C735E9" w:rsidRPr="00B466AE" w:rsidTr="00AD0168">
        <w:trPr>
          <w:trHeight w:val="356"/>
        </w:trPr>
        <w:tc>
          <w:tcPr>
            <w:tcW w:w="6954" w:type="dxa"/>
            <w:shd w:val="clear" w:color="auto" w:fill="auto"/>
          </w:tcPr>
          <w:p w:rsidR="00C735E9" w:rsidRPr="0044037B" w:rsidRDefault="00C735E9" w:rsidP="00AD0168">
            <w:pPr>
              <w:pStyle w:val="firma"/>
              <w:spacing w:before="0" w:beforeAutospacing="0" w:after="0" w:afterAutospacing="0"/>
              <w:rPr>
                <w:sz w:val="22"/>
                <w:szCs w:val="22"/>
              </w:rPr>
            </w:pPr>
            <w:r w:rsidRPr="0044037B">
              <w:rPr>
                <w:sz w:val="22"/>
                <w:szCs w:val="22"/>
              </w:rPr>
              <w:t>Zakres tarowania  </w:t>
            </w:r>
            <w:r>
              <w:rPr>
                <w:sz w:val="21"/>
                <w:szCs w:val="21"/>
                <w:shd w:val="clear" w:color="auto" w:fill="FDFDFD"/>
              </w:rPr>
              <w:t xml:space="preserve">od 200 do </w:t>
            </w:r>
            <w:r w:rsidRPr="0044037B">
              <w:rPr>
                <w:sz w:val="21"/>
                <w:szCs w:val="21"/>
                <w:shd w:val="clear" w:color="auto" w:fill="FDFDFD"/>
              </w:rPr>
              <w:t>220 g </w:t>
            </w:r>
          </w:p>
        </w:tc>
        <w:tc>
          <w:tcPr>
            <w:tcW w:w="1684" w:type="dxa"/>
            <w:shd w:val="clear" w:color="auto" w:fill="auto"/>
          </w:tcPr>
          <w:p w:rsidR="00C735E9" w:rsidRDefault="00C735E9" w:rsidP="00AD0168">
            <w:pPr>
              <w:pStyle w:val="firma"/>
              <w:spacing w:before="0" w:beforeAutospacing="0" w:after="0" w:afterAutospacing="0"/>
              <w:rPr>
                <w:rFonts w:ascii="Arial" w:hAnsi="Arial" w:cs="Arial"/>
                <w:color w:val="404044"/>
                <w:sz w:val="21"/>
                <w:szCs w:val="21"/>
              </w:rPr>
            </w:pPr>
          </w:p>
        </w:tc>
        <w:tc>
          <w:tcPr>
            <w:tcW w:w="1484" w:type="dxa"/>
            <w:shd w:val="clear" w:color="auto" w:fill="auto"/>
          </w:tcPr>
          <w:p w:rsidR="00C735E9" w:rsidRPr="00B466AE" w:rsidRDefault="00C735E9" w:rsidP="00AD0168">
            <w:pPr>
              <w:rPr>
                <w:sz w:val="22"/>
                <w:szCs w:val="22"/>
              </w:rPr>
            </w:pPr>
          </w:p>
        </w:tc>
      </w:tr>
      <w:tr w:rsidR="00C735E9" w:rsidRPr="00B466AE" w:rsidTr="00AD0168">
        <w:tc>
          <w:tcPr>
            <w:tcW w:w="6954" w:type="dxa"/>
            <w:shd w:val="clear" w:color="auto" w:fill="auto"/>
          </w:tcPr>
          <w:p w:rsidR="00C735E9" w:rsidRPr="0044037B" w:rsidRDefault="00C735E9" w:rsidP="00AD0168">
            <w:pPr>
              <w:shd w:val="clear" w:color="auto" w:fill="FFFFFF"/>
              <w:rPr>
                <w:sz w:val="22"/>
                <w:szCs w:val="22"/>
              </w:rPr>
            </w:pPr>
            <w:r w:rsidRPr="0044037B">
              <w:rPr>
                <w:sz w:val="22"/>
                <w:szCs w:val="22"/>
              </w:rPr>
              <w:t xml:space="preserve">Ciężar wagi  </w:t>
            </w:r>
            <w:r>
              <w:rPr>
                <w:sz w:val="22"/>
                <w:szCs w:val="22"/>
              </w:rPr>
              <w:t xml:space="preserve">około </w:t>
            </w:r>
            <w:r w:rsidRPr="0044037B">
              <w:rPr>
                <w:sz w:val="22"/>
                <w:szCs w:val="22"/>
              </w:rPr>
              <w:t>7.6 kg</w:t>
            </w:r>
          </w:p>
        </w:tc>
        <w:tc>
          <w:tcPr>
            <w:tcW w:w="1684" w:type="dxa"/>
            <w:shd w:val="clear" w:color="auto" w:fill="auto"/>
          </w:tcPr>
          <w:p w:rsidR="00C735E9" w:rsidRPr="00B466AE" w:rsidRDefault="00C735E9" w:rsidP="00AD0168">
            <w:pPr>
              <w:rPr>
                <w:sz w:val="22"/>
                <w:szCs w:val="22"/>
              </w:rPr>
            </w:pPr>
          </w:p>
        </w:tc>
        <w:tc>
          <w:tcPr>
            <w:tcW w:w="1484" w:type="dxa"/>
            <w:shd w:val="clear" w:color="auto" w:fill="auto"/>
          </w:tcPr>
          <w:p w:rsidR="00C735E9" w:rsidRPr="00B466AE" w:rsidRDefault="00C735E9" w:rsidP="00AD0168">
            <w:pPr>
              <w:rPr>
                <w:sz w:val="22"/>
                <w:szCs w:val="22"/>
              </w:rPr>
            </w:pPr>
          </w:p>
        </w:tc>
      </w:tr>
      <w:tr w:rsidR="00C735E9" w:rsidRPr="00B466AE" w:rsidTr="00AD0168">
        <w:trPr>
          <w:trHeight w:val="264"/>
        </w:trPr>
        <w:tc>
          <w:tcPr>
            <w:tcW w:w="6954" w:type="dxa"/>
            <w:shd w:val="clear" w:color="auto" w:fill="auto"/>
          </w:tcPr>
          <w:p w:rsidR="00C735E9" w:rsidRPr="0044037B" w:rsidRDefault="00C735E9" w:rsidP="00AD0168">
            <w:pPr>
              <w:pStyle w:val="firma"/>
              <w:spacing w:before="0" w:beforeAutospacing="0" w:after="0" w:afterAutospacing="0"/>
              <w:rPr>
                <w:sz w:val="22"/>
                <w:szCs w:val="22"/>
              </w:rPr>
            </w:pPr>
            <w:r w:rsidRPr="0044037B">
              <w:rPr>
                <w:sz w:val="22"/>
                <w:szCs w:val="22"/>
              </w:rPr>
              <w:t xml:space="preserve">Wymiar szalki (średnica </w:t>
            </w:r>
            <w:proofErr w:type="spellStart"/>
            <w:r w:rsidRPr="0044037B">
              <w:rPr>
                <w:sz w:val="22"/>
                <w:szCs w:val="22"/>
              </w:rPr>
              <w:t>wewn</w:t>
            </w:r>
            <w:proofErr w:type="spellEnd"/>
            <w:r w:rsidRPr="0044037B">
              <w:rPr>
                <w:sz w:val="22"/>
                <w:szCs w:val="22"/>
              </w:rPr>
              <w:t>.) około  80 mm      </w:t>
            </w:r>
          </w:p>
        </w:tc>
        <w:tc>
          <w:tcPr>
            <w:tcW w:w="1684" w:type="dxa"/>
            <w:shd w:val="clear" w:color="auto" w:fill="auto"/>
          </w:tcPr>
          <w:p w:rsidR="00C735E9" w:rsidRDefault="00C735E9" w:rsidP="00AD0168">
            <w:pPr>
              <w:pStyle w:val="firma"/>
              <w:spacing w:before="0" w:beforeAutospacing="0" w:after="0" w:afterAutospacing="0"/>
              <w:rPr>
                <w:rFonts w:ascii="Arial" w:hAnsi="Arial" w:cs="Arial"/>
                <w:color w:val="404044"/>
                <w:sz w:val="21"/>
                <w:szCs w:val="21"/>
              </w:rPr>
            </w:pPr>
          </w:p>
        </w:tc>
        <w:tc>
          <w:tcPr>
            <w:tcW w:w="1484" w:type="dxa"/>
            <w:shd w:val="clear" w:color="auto" w:fill="auto"/>
          </w:tcPr>
          <w:p w:rsidR="00C735E9" w:rsidRPr="00B466AE" w:rsidRDefault="00C735E9" w:rsidP="00AD0168">
            <w:pPr>
              <w:rPr>
                <w:sz w:val="22"/>
                <w:szCs w:val="22"/>
              </w:rPr>
            </w:pPr>
          </w:p>
        </w:tc>
      </w:tr>
    </w:tbl>
    <w:p w:rsidR="00C735E9" w:rsidRDefault="00C735E9" w:rsidP="00C735E9">
      <w:pPr>
        <w:tabs>
          <w:tab w:val="left" w:pos="6874"/>
        </w:tabs>
        <w:spacing w:after="160" w:line="259" w:lineRule="auto"/>
        <w:contextualSpacing/>
      </w:pPr>
    </w:p>
    <w:p w:rsidR="00C735E9" w:rsidRDefault="00C735E9" w:rsidP="00C735E9">
      <w:pPr>
        <w:tabs>
          <w:tab w:val="left" w:pos="6874"/>
        </w:tabs>
        <w:spacing w:after="160" w:line="259" w:lineRule="auto"/>
        <w:contextualSpacing/>
      </w:pPr>
    </w:p>
    <w:p w:rsidR="00C735E9" w:rsidRPr="00C735E9" w:rsidRDefault="00C735E9" w:rsidP="00C735E9">
      <w:pPr>
        <w:tabs>
          <w:tab w:val="left" w:pos="6874"/>
        </w:tabs>
        <w:spacing w:after="160" w:line="259" w:lineRule="auto"/>
        <w:contextualSpacing/>
        <w:rPr>
          <w:sz w:val="24"/>
          <w:szCs w:val="22"/>
        </w:rPr>
      </w:pPr>
      <w:r w:rsidRPr="00C735E9">
        <w:rPr>
          <w:sz w:val="24"/>
          <w:szCs w:val="22"/>
        </w:rPr>
        <w:t>Proponowany producent typ/marka………………………………………</w:t>
      </w:r>
    </w:p>
    <w:p w:rsidR="00C735E9" w:rsidRPr="00C735E9" w:rsidRDefault="00C735E9" w:rsidP="00C735E9">
      <w:pPr>
        <w:rPr>
          <w:sz w:val="24"/>
          <w:szCs w:val="22"/>
        </w:rPr>
      </w:pPr>
    </w:p>
    <w:p w:rsidR="00C735E9" w:rsidRPr="00C735E9" w:rsidRDefault="00C735E9" w:rsidP="00C735E9">
      <w:pPr>
        <w:tabs>
          <w:tab w:val="left" w:pos="6874"/>
        </w:tabs>
        <w:spacing w:after="160" w:line="259" w:lineRule="auto"/>
        <w:contextualSpacing/>
        <w:rPr>
          <w:sz w:val="24"/>
          <w:szCs w:val="22"/>
        </w:rPr>
      </w:pPr>
      <w:r w:rsidRPr="00C735E9">
        <w:rPr>
          <w:sz w:val="24"/>
          <w:szCs w:val="22"/>
        </w:rPr>
        <w:t>CENA BRUTTO ……………………………. zł. (słownie:………………………………………………)</w:t>
      </w:r>
    </w:p>
    <w:p w:rsidR="00C735E9" w:rsidRPr="00C735E9" w:rsidRDefault="00C735E9" w:rsidP="00C735E9">
      <w:pPr>
        <w:tabs>
          <w:tab w:val="left" w:pos="6874"/>
        </w:tabs>
        <w:spacing w:after="160" w:line="259" w:lineRule="auto"/>
        <w:contextualSpacing/>
        <w:rPr>
          <w:sz w:val="24"/>
          <w:szCs w:val="22"/>
        </w:rPr>
      </w:pPr>
      <w:r w:rsidRPr="00C735E9">
        <w:rPr>
          <w:sz w:val="24"/>
          <w:szCs w:val="22"/>
        </w:rPr>
        <w:t>Netto:…………………………………………………</w:t>
      </w:r>
    </w:p>
    <w:p w:rsidR="00C735E9" w:rsidRDefault="00C735E9"/>
    <w:sectPr w:rsidR="00C735E9" w:rsidSect="00FF077E">
      <w:head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AD2" w:rsidRDefault="00335AD2" w:rsidP="00464655">
      <w:r>
        <w:separator/>
      </w:r>
    </w:p>
  </w:endnote>
  <w:endnote w:type="continuationSeparator" w:id="0">
    <w:p w:rsidR="00335AD2" w:rsidRDefault="00335AD2" w:rsidP="0046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4B" w:rsidRDefault="0087004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579961"/>
      <w:docPartObj>
        <w:docPartGallery w:val="Page Numbers (Bottom of Page)"/>
        <w:docPartUnique/>
      </w:docPartObj>
    </w:sdtPr>
    <w:sdtEndPr/>
    <w:sdtContent>
      <w:p w:rsidR="00464655" w:rsidRDefault="00464655">
        <w:pPr>
          <w:pStyle w:val="Stopka"/>
          <w:jc w:val="right"/>
        </w:pPr>
        <w:r>
          <w:fldChar w:fldCharType="begin"/>
        </w:r>
        <w:r>
          <w:instrText>PAGE   \* MERGEFORMAT</w:instrText>
        </w:r>
        <w:r>
          <w:fldChar w:fldCharType="separate"/>
        </w:r>
        <w:r w:rsidR="0087004B">
          <w:rPr>
            <w:noProof/>
          </w:rPr>
          <w:t>1</w:t>
        </w:r>
        <w:r>
          <w:fldChar w:fldCharType="end"/>
        </w:r>
      </w:p>
    </w:sdtContent>
  </w:sdt>
  <w:p w:rsidR="00464655" w:rsidRDefault="00464655">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4B" w:rsidRDefault="0087004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AD2" w:rsidRDefault="00335AD2" w:rsidP="00464655">
      <w:r>
        <w:separator/>
      </w:r>
    </w:p>
  </w:footnote>
  <w:footnote w:type="continuationSeparator" w:id="0">
    <w:p w:rsidR="00335AD2" w:rsidRDefault="00335AD2" w:rsidP="004646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4B" w:rsidRDefault="0087004B">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655" w:rsidRDefault="00464655" w:rsidP="00464655">
    <w:pPr>
      <w:jc w:val="center"/>
      <w:rPr>
        <w:rFonts w:cstheme="minorHAnsi"/>
        <w:b/>
      </w:rPr>
    </w:pPr>
    <w:r>
      <w:rPr>
        <w:rFonts w:cstheme="minorHAnsi"/>
        <w:b/>
      </w:rPr>
      <w:t xml:space="preserve">PAŃSTWOWA WYŻSZA SZKOŁA ZAWODOWA </w:t>
    </w:r>
    <w:r>
      <w:rPr>
        <w:rFonts w:cstheme="minorHAnsi"/>
        <w:b/>
      </w:rPr>
      <w:br/>
      <w:t>W CIECHANOWIE</w:t>
    </w:r>
  </w:p>
  <w:p w:rsidR="00464655" w:rsidRDefault="00464655" w:rsidP="00464655">
    <w:pPr>
      <w:pBdr>
        <w:bottom w:val="single" w:sz="12" w:space="1" w:color="auto"/>
      </w:pBdr>
      <w:ind w:firstLine="2"/>
      <w:jc w:val="center"/>
      <w:rPr>
        <w:rFonts w:cstheme="minorHAnsi"/>
        <w:b/>
      </w:rPr>
    </w:pPr>
    <w:r>
      <w:rPr>
        <w:rFonts w:cstheme="minorHAnsi"/>
        <w:b/>
      </w:rPr>
      <w:t>ul. Narutowicza 9, 06-400 Ciechanów</w:t>
    </w:r>
  </w:p>
  <w:p w:rsidR="00464655" w:rsidRDefault="00464655" w:rsidP="00464655">
    <w:pPr>
      <w:ind w:firstLine="2"/>
      <w:jc w:val="both"/>
      <w:rPr>
        <w:b/>
      </w:rPr>
    </w:pPr>
    <w:r>
      <w:rPr>
        <w:b/>
      </w:rPr>
      <w:t>KAG.262.38.2019                                                                                                                       Załącznik nr 1.3</w:t>
    </w:r>
  </w:p>
  <w:p w:rsidR="00464655" w:rsidRDefault="00464655" w:rsidP="00464655">
    <w:pPr>
      <w:ind w:firstLine="2"/>
      <w:jc w:val="both"/>
      <w:rPr>
        <w:b/>
      </w:rPr>
    </w:pPr>
  </w:p>
  <w:p w:rsidR="00464655" w:rsidRDefault="00464655" w:rsidP="00C735E9">
    <w:pPr>
      <w:jc w:val="center"/>
      <w:rPr>
        <w:b/>
        <w:sz w:val="28"/>
        <w:szCs w:val="28"/>
      </w:rPr>
    </w:pPr>
    <w:r>
      <w:rPr>
        <w:b/>
        <w:sz w:val="28"/>
        <w:szCs w:val="28"/>
      </w:rPr>
      <w:t>Opis przedmiotu zamówienia</w:t>
    </w:r>
  </w:p>
  <w:p w:rsidR="00C735E9" w:rsidRPr="00464655" w:rsidRDefault="00C735E9" w:rsidP="00C735E9">
    <w:pPr>
      <w:jc w:val="center"/>
      <w:rPr>
        <w:b/>
        <w:sz w:val="28"/>
        <w:szCs w:val="28"/>
      </w:rPr>
    </w:pPr>
    <w:bookmarkStart w:id="0" w:name="_GoBack"/>
    <w:bookmarkEnd w:id="0"/>
  </w:p>
  <w:p w:rsidR="00464655" w:rsidRDefault="00464655">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4B" w:rsidRDefault="0087004B">
    <w:pPr>
      <w:pStyle w:val="Nagwek"/>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77E" w:rsidRDefault="00FF077E" w:rsidP="00464655">
    <w:pPr>
      <w:jc w:val="center"/>
      <w:rPr>
        <w:rFonts w:cstheme="minorHAnsi"/>
        <w:b/>
      </w:rPr>
    </w:pPr>
    <w:r>
      <w:rPr>
        <w:rFonts w:cstheme="minorHAnsi"/>
        <w:b/>
      </w:rPr>
      <w:t xml:space="preserve">PAŃSTWOWA WYŻSZA SZKOŁA ZAWODOWA </w:t>
    </w:r>
    <w:r>
      <w:rPr>
        <w:rFonts w:cstheme="minorHAnsi"/>
        <w:b/>
      </w:rPr>
      <w:br/>
      <w:t>W CIECHANOWIE</w:t>
    </w:r>
  </w:p>
  <w:p w:rsidR="00FF077E" w:rsidRDefault="00FF077E" w:rsidP="00464655">
    <w:pPr>
      <w:pBdr>
        <w:bottom w:val="single" w:sz="12" w:space="1" w:color="auto"/>
      </w:pBdr>
      <w:ind w:firstLine="2"/>
      <w:jc w:val="center"/>
      <w:rPr>
        <w:rFonts w:cstheme="minorHAnsi"/>
        <w:b/>
      </w:rPr>
    </w:pPr>
    <w:r>
      <w:rPr>
        <w:rFonts w:cstheme="minorHAnsi"/>
        <w:b/>
      </w:rPr>
      <w:t>ul. Narutowicza 9, 06-400 Ciechanów</w:t>
    </w:r>
  </w:p>
  <w:p w:rsidR="00FF077E" w:rsidRDefault="00FF077E" w:rsidP="00464655">
    <w:pPr>
      <w:ind w:firstLine="2"/>
      <w:jc w:val="both"/>
      <w:rPr>
        <w:b/>
      </w:rPr>
    </w:pPr>
    <w:r>
      <w:rPr>
        <w:b/>
      </w:rPr>
      <w:t>KAG.262.38.2019                                                                                                                       Załącznik nr C</w:t>
    </w:r>
  </w:p>
  <w:p w:rsidR="00FF077E" w:rsidRDefault="00FF077E" w:rsidP="00464655">
    <w:pPr>
      <w:ind w:firstLine="2"/>
      <w:jc w:val="both"/>
      <w:rPr>
        <w:b/>
      </w:rPr>
    </w:pPr>
  </w:p>
  <w:p w:rsidR="00FF077E" w:rsidRPr="00C735E9" w:rsidRDefault="00FF077E" w:rsidP="00C735E9">
    <w:pPr>
      <w:jc w:val="center"/>
      <w:rPr>
        <w:b/>
        <w:sz w:val="24"/>
        <w:szCs w:val="24"/>
      </w:rPr>
    </w:pPr>
    <w:r w:rsidRPr="00C735E9">
      <w:rPr>
        <w:b/>
        <w:sz w:val="24"/>
        <w:szCs w:val="24"/>
      </w:rPr>
      <w:t>FORMULARZ CENOWY</w:t>
    </w:r>
  </w:p>
  <w:p w:rsidR="00FF077E" w:rsidRPr="00464655" w:rsidRDefault="00FF077E" w:rsidP="00C735E9">
    <w:pPr>
      <w:jc w:val="center"/>
      <w:rPr>
        <w:b/>
        <w:sz w:val="28"/>
        <w:szCs w:val="28"/>
      </w:rPr>
    </w:pPr>
  </w:p>
  <w:p w:rsidR="00FF077E" w:rsidRDefault="00FF077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081"/>
    <w:rsid w:val="000E22B5"/>
    <w:rsid w:val="00335AD2"/>
    <w:rsid w:val="00433F24"/>
    <w:rsid w:val="00464655"/>
    <w:rsid w:val="00475CAB"/>
    <w:rsid w:val="0087004B"/>
    <w:rsid w:val="009171FB"/>
    <w:rsid w:val="00B7029D"/>
    <w:rsid w:val="00C735E9"/>
    <w:rsid w:val="00D11081"/>
    <w:rsid w:val="00DD54CA"/>
    <w:rsid w:val="00E57EBF"/>
    <w:rsid w:val="00FF07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1AA01"/>
  <w15:chartTrackingRefBased/>
  <w15:docId w15:val="{820AC516-D04B-4309-9C5E-0C264112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EB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irma">
    <w:name w:val="firma"/>
    <w:basedOn w:val="Normalny"/>
    <w:rsid w:val="00E57EBF"/>
    <w:pPr>
      <w:spacing w:before="100" w:beforeAutospacing="1" w:after="100" w:afterAutospacing="1"/>
    </w:pPr>
    <w:rPr>
      <w:sz w:val="24"/>
      <w:szCs w:val="24"/>
    </w:rPr>
  </w:style>
  <w:style w:type="paragraph" w:styleId="Nagwek">
    <w:name w:val="header"/>
    <w:basedOn w:val="Normalny"/>
    <w:link w:val="NagwekZnak"/>
    <w:uiPriority w:val="99"/>
    <w:unhideWhenUsed/>
    <w:rsid w:val="00464655"/>
    <w:pPr>
      <w:tabs>
        <w:tab w:val="center" w:pos="4536"/>
        <w:tab w:val="right" w:pos="9072"/>
      </w:tabs>
    </w:pPr>
  </w:style>
  <w:style w:type="character" w:customStyle="1" w:styleId="NagwekZnak">
    <w:name w:val="Nagłówek Znak"/>
    <w:basedOn w:val="Domylnaczcionkaakapitu"/>
    <w:link w:val="Nagwek"/>
    <w:uiPriority w:val="99"/>
    <w:rsid w:val="0046465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464655"/>
    <w:pPr>
      <w:tabs>
        <w:tab w:val="center" w:pos="4536"/>
        <w:tab w:val="right" w:pos="9072"/>
      </w:tabs>
    </w:pPr>
  </w:style>
  <w:style w:type="character" w:customStyle="1" w:styleId="StopkaZnak">
    <w:name w:val="Stopka Znak"/>
    <w:basedOn w:val="Domylnaczcionkaakapitu"/>
    <w:link w:val="Stopka"/>
    <w:uiPriority w:val="99"/>
    <w:rsid w:val="00464655"/>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6587">
      <w:bodyDiv w:val="1"/>
      <w:marLeft w:val="0"/>
      <w:marRight w:val="0"/>
      <w:marTop w:val="0"/>
      <w:marBottom w:val="0"/>
      <w:divBdr>
        <w:top w:val="none" w:sz="0" w:space="0" w:color="auto"/>
        <w:left w:val="none" w:sz="0" w:space="0" w:color="auto"/>
        <w:bottom w:val="none" w:sz="0" w:space="0" w:color="auto"/>
        <w:right w:val="none" w:sz="0" w:space="0" w:color="auto"/>
      </w:divBdr>
    </w:div>
    <w:div w:id="139777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324</Words>
  <Characters>1946</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Mirka</cp:lastModifiedBy>
  <cp:revision>9</cp:revision>
  <dcterms:created xsi:type="dcterms:W3CDTF">2019-09-17T08:45:00Z</dcterms:created>
  <dcterms:modified xsi:type="dcterms:W3CDTF">2019-09-18T09:47:00Z</dcterms:modified>
</cp:coreProperties>
</file>